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35A48">
      <w:pPr>
        <w:pStyle w:val="HEADERTEXT"/>
        <w:rPr>
          <w:b/>
          <w:bCs/>
          <w:color w:val="000001"/>
        </w:rPr>
      </w:pPr>
      <w:r>
        <w:rPr>
          <w:sz w:val="24"/>
          <w:szCs w:val="24"/>
        </w:rPr>
        <w:t xml:space="preserve">  </w:t>
      </w:r>
    </w:p>
    <w:p w:rsidR="00000000" w:rsidRDefault="00135A48">
      <w:pPr>
        <w:pStyle w:val="HEADERTEXT"/>
        <w:rPr>
          <w:b/>
          <w:bCs/>
          <w:color w:val="000001"/>
        </w:rPr>
      </w:pPr>
    </w:p>
    <w:p w:rsidR="00000000" w:rsidRDefault="00135A48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    </w:t>
      </w:r>
    </w:p>
    <w:p w:rsidR="00000000" w:rsidRDefault="00135A48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МИНИСТЕРСТВО ТРУДА И СОЦИАЛЬНОЙ ЗАЩИТЫ РОССИЙСКОЙ ФЕДЕРАЦИИ </w:t>
      </w:r>
    </w:p>
    <w:p w:rsidR="00000000" w:rsidRDefault="00135A48">
      <w:pPr>
        <w:pStyle w:val="HEADERTEXT"/>
        <w:jc w:val="center"/>
        <w:rPr>
          <w:b/>
          <w:bCs/>
          <w:color w:val="000001"/>
        </w:rPr>
      </w:pPr>
    </w:p>
    <w:p w:rsidR="00000000" w:rsidRDefault="00135A48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35A48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ПРИКАЗ </w:t>
      </w:r>
    </w:p>
    <w:p w:rsidR="00000000" w:rsidRDefault="00135A48">
      <w:pPr>
        <w:pStyle w:val="HEADERTEXT"/>
        <w:jc w:val="center"/>
        <w:rPr>
          <w:b/>
          <w:bCs/>
          <w:color w:val="000001"/>
        </w:rPr>
      </w:pPr>
    </w:p>
    <w:p w:rsidR="00000000" w:rsidRDefault="00135A48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35A48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>от 9 января 2013 года N 3н</w:t>
      </w:r>
    </w:p>
    <w:p w:rsidR="00000000" w:rsidRDefault="00135A48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 </w:t>
      </w:r>
    </w:p>
    <w:p w:rsidR="00000000" w:rsidRDefault="00135A48">
      <w:pPr>
        <w:pStyle w:val="HEADERTEXT"/>
        <w:jc w:val="center"/>
        <w:rPr>
          <w:b/>
          <w:bCs/>
          <w:color w:val="000001"/>
        </w:rPr>
      </w:pPr>
    </w:p>
    <w:p w:rsidR="00000000" w:rsidRDefault="00135A48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35A48">
      <w:pPr>
        <w:pStyle w:val="FORMATTEXT"/>
        <w:jc w:val="center"/>
        <w:rPr>
          <w:color w:val="000001"/>
        </w:rPr>
      </w:pPr>
      <w:r>
        <w:rPr>
          <w:b/>
          <w:bCs/>
          <w:color w:val="000001"/>
        </w:rPr>
        <w:t xml:space="preserve">Об утверждении федерального государственного стандарта государственной услуги по социальной адаптации безработных граждан на рынке труда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В соответствии со статьей 15.1 и пунктом 8 части 1 статьи 7.1-1 Закона Российской Федерации от 19 апреля 1991 года </w:t>
      </w:r>
      <w:r>
        <w:rPr>
          <w:color w:val="000001"/>
        </w:rPr>
        <w:t xml:space="preserve">N 1032-1 "О занятости населения в Российской Федерации" (Ведомости Съезда народных депутатов РСФСР и Верховного Совета РСФСР, 1991, N 18, ст.565; Собрание законодательства Российской Федерации, 1996, N 17, ст.1915; 2011, N 49 (ч.I), ст.7039)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приказываю: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Утвердить прилагаемый федеральный государственный стандарт государственной услуги по социальной адаптации безработных граждан на рынке труда.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right"/>
        <w:rPr>
          <w:color w:val="000001"/>
        </w:rPr>
      </w:pPr>
      <w:r>
        <w:rPr>
          <w:color w:val="000001"/>
        </w:rPr>
        <w:t>Министр</w:t>
      </w:r>
    </w:p>
    <w:p w:rsidR="00000000" w:rsidRDefault="00135A48">
      <w:pPr>
        <w:pStyle w:val="FORMATTEXT"/>
        <w:ind w:firstLine="568"/>
        <w:jc w:val="right"/>
        <w:rPr>
          <w:color w:val="000001"/>
        </w:rPr>
      </w:pPr>
      <w:r>
        <w:rPr>
          <w:color w:val="000001"/>
        </w:rPr>
        <w:t xml:space="preserve"> М.Топилин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Зарегистрировано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в Министерстве юстиции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Российской Федерации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13 мая 2013 года,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реги</w:t>
      </w:r>
      <w:r>
        <w:rPr>
          <w:color w:val="000001"/>
        </w:rPr>
        <w:t xml:space="preserve">страционный N 28363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right"/>
        <w:rPr>
          <w:b/>
          <w:bCs/>
          <w:color w:val="000001"/>
        </w:rPr>
      </w:pPr>
      <w:r>
        <w:rPr>
          <w:color w:val="000001"/>
        </w:rPr>
        <w:t xml:space="preserve">  </w:t>
      </w:r>
    </w:p>
    <w:p w:rsidR="00000000" w:rsidRDefault="00135A48">
      <w:pPr>
        <w:pStyle w:val="HEADERTEXT"/>
        <w:ind w:firstLine="568"/>
        <w:jc w:val="right"/>
        <w:rPr>
          <w:b/>
          <w:bCs/>
          <w:color w:val="000001"/>
        </w:rPr>
      </w:pPr>
    </w:p>
    <w:p w:rsidR="00000000" w:rsidRDefault="00135A48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    </w:t>
      </w:r>
    </w:p>
    <w:p w:rsidR="00000000" w:rsidRDefault="00135A48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Федеральный государственный стандарт государственной услуги по социальной адаптации безработных граждан на рынке труда</w:t>
      </w:r>
    </w:p>
    <w:p w:rsidR="00000000" w:rsidRDefault="00135A48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  </w:t>
      </w:r>
    </w:p>
    <w:p w:rsidR="00000000" w:rsidRDefault="00135A48">
      <w:pPr>
        <w:pStyle w:val="HEADERTEXT"/>
        <w:ind w:firstLine="568"/>
        <w:jc w:val="center"/>
        <w:rPr>
          <w:b/>
          <w:bCs/>
          <w:color w:val="000001"/>
        </w:rPr>
      </w:pPr>
    </w:p>
    <w:p w:rsidR="00000000" w:rsidRDefault="00135A48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>I. Общие положения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1. Настоящий федеральный государственный стандарт направлен на обеспечени</w:t>
      </w:r>
      <w:r>
        <w:rPr>
          <w:color w:val="000001"/>
        </w:rPr>
        <w:t>е единства, полноты, качества предоставления и равной доступности государственной услуги по социальной адаптации безработных граждан на рынке труда</w:t>
      </w:r>
      <w:r w:rsidR="005E3664">
        <w:rPr>
          <w:noProof/>
          <w:color w:val="000001"/>
          <w:position w:val="-8"/>
        </w:rPr>
        <w:drawing>
          <wp:inline distT="0" distB="0" distL="0" distR="0">
            <wp:extent cx="85725" cy="219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85725" cy="2190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государст</w:t>
      </w:r>
      <w:r w:rsidR="00135A48">
        <w:rPr>
          <w:color w:val="000001"/>
        </w:rPr>
        <w:t>венная услуга.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2. Настоящий федеральный государственный стандарт устанавливает требования, обязательные при осуществлении государственными учреждениями службы занятости населения социальной адаптации безработных граждан на рынке труда.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II. Требов</w:t>
      </w:r>
      <w:r>
        <w:rPr>
          <w:b/>
          <w:bCs/>
          <w:color w:val="000001"/>
        </w:rPr>
        <w:t>ания к порядку предоставления государственной услуги, к составу, последовательности и срокам выполнения административных процедур (действий) при предоставлении государственной услуги, в том числе к особенностям выполнения административных процедур в электр</w:t>
      </w:r>
      <w:r>
        <w:rPr>
          <w:b/>
          <w:bCs/>
          <w:color w:val="000001"/>
        </w:rPr>
        <w:t xml:space="preserve">онной форме, и критериям принятия решений </w:t>
      </w:r>
    </w:p>
    <w:p w:rsidR="00000000" w:rsidRDefault="00135A48">
      <w:pPr>
        <w:pStyle w:val="HEADERTEXT"/>
        <w:ind w:firstLine="568"/>
        <w:jc w:val="center"/>
        <w:rPr>
          <w:b/>
          <w:bCs/>
          <w:color w:val="000001"/>
        </w:rPr>
      </w:pPr>
    </w:p>
    <w:p w:rsidR="00000000" w:rsidRDefault="00135A48">
      <w:pPr>
        <w:pStyle w:val="HEADERTEXT"/>
        <w:ind w:firstLine="568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>Порядок информирования о государственной услуге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3. Информирование о государственной услуге и порядке ее предоставления осуществляется непосредственно в помещениях государственных учреждений службы занятости </w:t>
      </w:r>
      <w:r>
        <w:rPr>
          <w:color w:val="000001"/>
        </w:rPr>
        <w:t>населения, с использованием средств массовой информации, электронной или телефонной связи, включая автоинформирование, информационно-телекоммуникационной сети Интернет</w:t>
      </w:r>
      <w:r w:rsidR="005E3664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, включая федеральную государственную информационную </w:t>
      </w:r>
      <w:r>
        <w:rPr>
          <w:color w:val="000001"/>
        </w:rPr>
        <w:t>систему "Единый портал государственных и муниципальных услуг (функций)"</w:t>
      </w:r>
      <w:r w:rsidR="005E3664">
        <w:rPr>
          <w:noProof/>
          <w:color w:val="000001"/>
          <w:position w:val="-8"/>
        </w:rPr>
        <w:drawing>
          <wp:inline distT="0" distB="0" distL="0" distR="0">
            <wp:extent cx="76200" cy="2190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 и (или) региональные порталы государственных и муниципальных услуг (функций)</w:t>
      </w:r>
      <w:r w:rsidR="005E3664"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>, а также через многофункциональные ц</w:t>
      </w:r>
      <w:r>
        <w:rPr>
          <w:color w:val="000001"/>
        </w:rPr>
        <w:t>ентры предоставления государственных и муниципальных услуг</w:t>
      </w:r>
      <w:r w:rsidR="005E3664"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сеть Интернет.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Единый портал.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8"/>
        </w:rPr>
        <w:drawing>
          <wp:inline distT="0" distB="0" distL="0" distR="0">
            <wp:extent cx="104775" cy="21907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региональный портал.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МФЦ.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Порядок предоставления государственной услуги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4. Государственная услуга предоставляется гражданам, признанным в установленном порядке</w:t>
      </w:r>
      <w:r>
        <w:rPr>
          <w:color w:val="000001"/>
        </w:rPr>
        <w:t xml:space="preserve"> безработными</w:t>
      </w:r>
      <w:r w:rsidR="005E3664"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безработные граждане.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5. Основанием для начала предоставления государственной услуги является обращение безработного гражданина с заявление</w:t>
      </w:r>
      <w:r>
        <w:rPr>
          <w:color w:val="000001"/>
        </w:rPr>
        <w:t>м о предоставлении государственной услуги</w:t>
      </w:r>
      <w:r w:rsidR="005E3664"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или согласие с предложением о предоставлении государственной услуги, </w:t>
      </w:r>
      <w:r>
        <w:rPr>
          <w:color w:val="000001"/>
        </w:rPr>
        <w:lastRenderedPageBreak/>
        <w:t>выданным государственным учреждением службы занятости населения</w:t>
      </w:r>
      <w:r w:rsidR="005E3664"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заявление.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предложение.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В заявлении содержится: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фамилия, имя, отчество (последнее - при наличии)</w:t>
      </w:r>
      <w:r w:rsidR="005E3664"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 безработного гражданина;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10"/>
        </w:rPr>
        <w:drawing>
          <wp:inline distT="0" distB="0" distL="0" distR="0">
            <wp:extent cx="123825" cy="266700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отчество.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дата обращения.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Заявление заверяется личной или простой электронной подписью безработного гражданина в соответствии с</w:t>
      </w:r>
      <w:r>
        <w:rPr>
          <w:color w:val="000001"/>
        </w:rPr>
        <w:t xml:space="preserve"> Федеральным законом от 6 апреля 2011 года N 63-ФЗ "Об электронной подписи" (Собрание законодательства Российской Федерации, 2011, N 15, ст.2036; N 27, ст.3880; 2012, N 29, ст.3988).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В предложении содержится: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наименование государственного учреждения сл</w:t>
      </w:r>
      <w:r>
        <w:rPr>
          <w:color w:val="000001"/>
        </w:rPr>
        <w:t>ужбы занятости населения;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фамилия, имя, отчество безработного гражданина;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фамилия, имя, отчество работника государственного учреждения службы занятости населения, выдавшего предложение;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согласие (несогласие) с предложением о предоставлении государств</w:t>
      </w:r>
      <w:r>
        <w:rPr>
          <w:color w:val="000001"/>
        </w:rPr>
        <w:t>енной услуги;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дата выдачи предложения.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6. Безработным гражданам обеспечивается возможность выбора способа подачи заявления: при личном обращении в государственное учреждение службы занятости населения или в МФЦ, почтовой связью, с использованием средст</w:t>
      </w:r>
      <w:r>
        <w:rPr>
          <w:color w:val="000001"/>
        </w:rPr>
        <w:t>в факсимильной связи или в электронной форме, в том числе с использованием Единого портала или регионального портала.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7. При обращении безработных граждан в МФЦ обеспечивается передача заявления в государственное учреждение службы занятости населения в п</w:t>
      </w:r>
      <w:r>
        <w:rPr>
          <w:color w:val="000001"/>
        </w:rPr>
        <w:t>орядке и сроки, установленные соглашением о взаимодействии между МФЦ и государственным учреждением службы занятости населения, но не позднее следующего рабочего дня со дня регистрации заявления.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8. Государственная услуга предоставляется по предварительно</w:t>
      </w:r>
      <w:r>
        <w:rPr>
          <w:color w:val="000001"/>
        </w:rPr>
        <w:t xml:space="preserve">й записи. Согласование с безработными гражданами даты и времени предоставления </w:t>
      </w:r>
      <w:r>
        <w:rPr>
          <w:color w:val="000001"/>
        </w:rPr>
        <w:lastRenderedPageBreak/>
        <w:t>государственной услуги осуществляется при личном обращении в государственное учреждение службы занятости населения либо с использованием средств телефонной или электронной связи</w:t>
      </w:r>
      <w:r>
        <w:rPr>
          <w:color w:val="000001"/>
        </w:rPr>
        <w:t>, включая сеть Интернет, почтовой связью не позднее следующего рабочего дня со дня регистрации заявления.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Время ожидания предоставления государственной услуги по предварительной записи не должно превышать 5 минут.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9. Государственная услуга может предос</w:t>
      </w:r>
      <w:r>
        <w:rPr>
          <w:color w:val="000001"/>
        </w:rPr>
        <w:t>тавляться безработному гражданину по индивидуальной форме предоставления и (или) группе безработных граждан по групповой форме предоставления согласно утвержденному в установленном порядке графику.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10. Предоставление государственной услуги безработным гр</w:t>
      </w:r>
      <w:r>
        <w:rPr>
          <w:color w:val="000001"/>
        </w:rPr>
        <w:t>ажданам осуществляется в отдельных, специально оборудованных помещениях, обеспечивающих беспрепятственный доступ инвалидов, включая инвалидов, использующих кресла-коляски.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11. Государственная услуга предоставляется бесплатно.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Критерии принятия реше</w:t>
      </w:r>
      <w:r>
        <w:rPr>
          <w:b/>
          <w:bCs/>
          <w:color w:val="000001"/>
        </w:rPr>
        <w:t>ний о предоставлении государственной услуги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12. Решение о предоставлении государственной услуги принимается при предъявлении безработными гражданами следующих документов: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паспорт гражданина Российской Федерации или документ, его заменяющий; докумен</w:t>
      </w:r>
      <w:r>
        <w:rPr>
          <w:color w:val="000001"/>
        </w:rPr>
        <w:t>т, удостоверяющий личность иностранного гражданина, лица без гражданства;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2) индивидуальная программа реабилитации инвалида, выданная в установленном порядке и содержащая заключение о рекомендуемом характере и условиях труда (для граждан, относящихся к к</w:t>
      </w:r>
      <w:r>
        <w:rPr>
          <w:color w:val="000001"/>
        </w:rPr>
        <w:t>атегории инвалидов).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Состав, последовательность административных процедур (действий) при предоставлении государственной услуги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13. Государственная услуга включает следующие административные процедуры (действия):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1) анализ сведений о безработном </w:t>
      </w:r>
      <w:r>
        <w:rPr>
          <w:color w:val="000001"/>
        </w:rPr>
        <w:t>гражданине, содержащихся в регистре получателей государственных услуг в сфере занятости населения;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2) информирование безработного гражданина о порядке предоставления государственной услуги, формах и графике ее предоставления, направлениях социальной адап</w:t>
      </w:r>
      <w:r>
        <w:rPr>
          <w:color w:val="000001"/>
        </w:rPr>
        <w:t>тации;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3) предложение безработному гражданину пройти тестирование (анкетирование) по методикам, используемым при социальной адаптации безработных граждан, выбрать способ тестирования (с использованием соответствующего программного обеспечения </w:t>
      </w:r>
      <w:r>
        <w:rPr>
          <w:color w:val="000001"/>
        </w:rPr>
        <w:lastRenderedPageBreak/>
        <w:t>или в письм</w:t>
      </w:r>
      <w:r>
        <w:rPr>
          <w:color w:val="000001"/>
        </w:rPr>
        <w:t>енной форме (путем заполнения бланков тестов, анкет) и форму предоставления государственной услуги (групповая или индивидуальная);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4) проведение тестирования (анкетирования) по методикам с учетом выбора безработным гражданином формы его проведения;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5) </w:t>
      </w:r>
      <w:r>
        <w:rPr>
          <w:color w:val="000001"/>
        </w:rPr>
        <w:t>обработка материалов тестирования (анкетирования) безработного гражданина, анализ результатов тестирования (анкетирования) и формирование тематики и планов проведения занятий по социальной адаптации;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6) обсуждение с безработным гражданином результатов те</w:t>
      </w:r>
      <w:r>
        <w:rPr>
          <w:color w:val="000001"/>
        </w:rPr>
        <w:t>стирования (анкетирования) и выявление основных причин, по которым гражданин испытывает трудности в поиске подходящей работы и трудоустройстве;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7) согласование с безработным гражданином направлений социальной адаптации, включая план проведения занятий по</w:t>
      </w:r>
      <w:r>
        <w:rPr>
          <w:color w:val="000001"/>
        </w:rPr>
        <w:t xml:space="preserve"> социальной адаптации с учетом выявленных проблем, индивидуальных особенностей и ограничений жизнедеятельности безработного гражданина и выбранной им формы предоставления государственной услуги;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8) обучение безработного гражданина методам и способам поис</w:t>
      </w:r>
      <w:r>
        <w:rPr>
          <w:color w:val="000001"/>
        </w:rPr>
        <w:t>ка работы, технологии поиска работы, обсуждение оптимальных действий при поиске подходящей работы и трудоустройстве;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9) обучение безработного гражданина технологии составления индивидуального плана самостоятельного поиска работы с указанием мероприятий п</w:t>
      </w:r>
      <w:r>
        <w:rPr>
          <w:color w:val="000001"/>
        </w:rPr>
        <w:t>о поиску работы, их целей и результатов;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10) обсуждение индивидуальных планов самостоятельного поиска работы, выработка рекомендаций по их совершенствованию, а также по самостоятельному поиску подходящей работы;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11) обучение безработного гражданина тех</w:t>
      </w:r>
      <w:r>
        <w:rPr>
          <w:color w:val="000001"/>
        </w:rPr>
        <w:t>нологии составления резюме, составление резюме, обсуждение резюме и направление его работодателю (с согласия безработного гражданина);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12) обучение безработного гражданина методике проведения переговоров с работодателем по вопросам трудоустройства посред</w:t>
      </w:r>
      <w:r>
        <w:rPr>
          <w:color w:val="000001"/>
        </w:rPr>
        <w:t>ством телефонной или видеосвязи с использованием сети Интернет, а также при личном обращении;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13) проведение тренинга (видеотренинга с согласия безработного гражданина) по собеседованию с работодателем и обсуждение его результатов;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14) организация пров</w:t>
      </w:r>
      <w:r>
        <w:rPr>
          <w:color w:val="000001"/>
        </w:rPr>
        <w:t>едения собеседования с работодателем посредством телефонной или видеосвязи с использованием сети Интернет, а также при личном обращении в случае участия в занятии по социальной адаптации работодателя и обсуждение результатов собеседования;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15) подготовка</w:t>
      </w:r>
      <w:r>
        <w:rPr>
          <w:color w:val="000001"/>
        </w:rPr>
        <w:t xml:space="preserve"> рекомендаций по совершенствованию навыков делового общения и проведения собеседований с работодателем;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16) обсуждение вопросов формирования делового имиджа, обучение методам самопрезентации;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lastRenderedPageBreak/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17) подготовка рекомендаций по совершенствованию безработным</w:t>
      </w:r>
      <w:r>
        <w:rPr>
          <w:color w:val="000001"/>
        </w:rPr>
        <w:t xml:space="preserve"> гражданином навыков самопрезентации;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18) обсуждение вопросов, связанных с подготовкой к выходу на новую работу, адаптацией в коллективе, закреплением на новом рабочем месте и планированием карьеры, выполнением профессиональных обязанностей;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19) оценка</w:t>
      </w:r>
      <w:r>
        <w:rPr>
          <w:color w:val="000001"/>
        </w:rPr>
        <w:t xml:space="preserve"> степени усвоения информации и приобретения навыков в конце каждого занятия по социальной адаптации;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20) проведение тестирования (анкетирования) безработного гражданина по окончании занятий по социальной адаптации, обработка результатов тестирования (анк</w:t>
      </w:r>
      <w:r>
        <w:rPr>
          <w:color w:val="000001"/>
        </w:rPr>
        <w:t>етирования);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21) обсуждение с безработным гражданином вопросов, которые носят индивидуальный (личный) характер, в том числе в индивидуальном порядке;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22) подготовка рекомендаций безработному гражданину по поиску работы, составлению резюме, проведению д</w:t>
      </w:r>
      <w:r>
        <w:rPr>
          <w:color w:val="000001"/>
        </w:rPr>
        <w:t>еловой беседы с работодателем, самопрезентации, формированию активной жизненной позиции в виде заключения о предоставлении государственной услуги;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23) выдача заключения о предоставлении государственной услуги безработному гражданину, приобщение к личному</w:t>
      </w:r>
      <w:r>
        <w:rPr>
          <w:color w:val="000001"/>
        </w:rPr>
        <w:t xml:space="preserve"> делу получателя государственных услуг второго экземпляра заключения о предоставлении государственной услуги;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24) внесение результатов выполнения административных процедур (действий) в регистр получателей государственных услуг в сфере занятости населения</w:t>
      </w:r>
      <w:r>
        <w:rPr>
          <w:color w:val="000001"/>
        </w:rPr>
        <w:t>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14. Допускается осуществление административных процедур (действий), предусмотренных подпунктами 2-4, 6-14, 16-21, 23 пункта 13 настоящего федерального государственного стандарта, по групповой форме предоставления государственной услуги.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Сроки вып</w:t>
      </w:r>
      <w:r>
        <w:rPr>
          <w:b/>
          <w:bCs/>
          <w:color w:val="000001"/>
        </w:rPr>
        <w:t>олнения административных процедур (действий) при предоставлении государственной услуги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15. Максимально допустимое время предоставления государственной услуги: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при индивидуальной форме предоставления - не должно превышать 8 часов без учета времени тест</w:t>
      </w:r>
      <w:r>
        <w:rPr>
          <w:color w:val="000001"/>
        </w:rPr>
        <w:t>ирования (анкетирования) безработного гражданина;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при групповой форме предоставления - не должно превышать 32 часов без учета времени тестирования (анкетирования) безработного гражданина.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Количество занятий по социальной адаптации, их продолжительность</w:t>
      </w:r>
      <w:r>
        <w:rPr>
          <w:color w:val="000001"/>
        </w:rPr>
        <w:t xml:space="preserve"> и время перерывов между занятиями определяются с учетом индивидуальных особенностей и ограничений жизнедеятельности безработных граждан.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Результат предоставления государственной услуги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16. Результатом предоставления государственной услуги являетс</w:t>
      </w:r>
      <w:r>
        <w:rPr>
          <w:color w:val="000001"/>
        </w:rPr>
        <w:t>я выдача безработному гражданину заключения о предоставлении государственной услуги, содержащего рекомендации.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Предоставление государственной услуги в электронной форме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17. Государственная услуга в электронной форме не предоставляется.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III. </w:t>
      </w:r>
      <w:r>
        <w:rPr>
          <w:b/>
          <w:bCs/>
          <w:color w:val="000001"/>
        </w:rPr>
        <w:t>Требования к порядку и формам контроля за предоставлением государственной услуги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18. Контроль за предоставлением государственной услуги осуществляется в следующих формах: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1) текущий контроль за предоставлением государственной услуги;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2) контроль за </w:t>
      </w:r>
      <w:r>
        <w:rPr>
          <w:color w:val="000001"/>
        </w:rPr>
        <w:t>обеспечением государственных гарантий в области содействия занятости населения в части осуществления мер активной политики занятости населения</w:t>
      </w:r>
      <w:r w:rsidR="005E3664">
        <w:rPr>
          <w:noProof/>
          <w:color w:val="000001"/>
          <w:position w:val="-10"/>
        </w:rPr>
        <w:drawing>
          <wp:inline distT="0" distB="0" distL="0" distR="0">
            <wp:extent cx="190500" cy="2667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1"/>
        </w:rPr>
        <w:t xml:space="preserve">.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________________ </w:t>
      </w:r>
    </w:p>
    <w:p w:rsidR="00000000" w:rsidRDefault="005E3664">
      <w:pPr>
        <w:pStyle w:val="FORMATTEXT"/>
        <w:ind w:firstLine="568"/>
        <w:jc w:val="both"/>
        <w:rPr>
          <w:color w:val="000001"/>
        </w:rPr>
      </w:pPr>
      <w:r>
        <w:rPr>
          <w:noProof/>
          <w:color w:val="000001"/>
          <w:position w:val="-10"/>
        </w:rPr>
        <w:drawing>
          <wp:inline distT="0" distB="0" distL="0" distR="0">
            <wp:extent cx="190500" cy="26670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A48">
        <w:rPr>
          <w:color w:val="000001"/>
        </w:rPr>
        <w:t>Далее </w:t>
      </w:r>
      <w:r w:rsidR="00135A48">
        <w:rPr>
          <w:color w:val="000001"/>
        </w:rPr>
        <w:t>- контроль за обе</w:t>
      </w:r>
      <w:r w:rsidR="00135A48">
        <w:rPr>
          <w:color w:val="000001"/>
        </w:rPr>
        <w:t>спечением государственных гарантий в области содействия занятости населения.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Порядок осуществления текущего контроля за предоставлением государственной услуги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19. Текущий контроль за предоставлением государственной услуги осуществляется директором</w:t>
      </w:r>
      <w:r>
        <w:rPr>
          <w:color w:val="000001"/>
        </w:rPr>
        <w:t xml:space="preserve"> государственного учреждения службы занятости населения или уполномоченным им работником.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20. Текущий контроль осуществляется путем проведения проверок соблюдения и исполнения работниками государственного учреждения службы занятости населения администрат</w:t>
      </w:r>
      <w:r>
        <w:rPr>
          <w:color w:val="000001"/>
        </w:rPr>
        <w:t>ивного регламента по предоставлению государственной услуги, утвержденного в установленном в субъекте Российской Федерации порядке в соответствии с Федеральным законом от 27 июля 2010 года N 210-ФЗ "Об организации предоставления государственных и муниципаль</w:t>
      </w:r>
      <w:r>
        <w:rPr>
          <w:color w:val="000001"/>
        </w:rPr>
        <w:t>ных услуг" (Собрание законодательства Российской Федерации, 2010, N 31, ст.4179; 2011, N 15, ст.2038; N 27, ст.3880; N 29, ст.4291; N 30, ст.4587; N 49, ст.7061; 2012, N 31, ст.4322), Законом Российской Федерации от 19 апреля 1991 года N 1032-1 "О занятост</w:t>
      </w:r>
      <w:r>
        <w:rPr>
          <w:color w:val="000001"/>
        </w:rPr>
        <w:t>и населения в Российской Федерации" (Ведомости Съезда народных депутатов РСФСР и Верховного Совета РСФСР, 1991, N 18, ст.565; Собрание законодательства Российской Федерации, 1996, N 17, ст.1915; 2003, N 2, ст.160; 2011, N 49, ст.7039), Порядка ведения реги</w:t>
      </w:r>
      <w:r>
        <w:rPr>
          <w:color w:val="000001"/>
        </w:rPr>
        <w:t xml:space="preserve">стров получателей государственных </w:t>
      </w:r>
      <w:r>
        <w:rPr>
          <w:color w:val="000001"/>
        </w:rPr>
        <w:lastRenderedPageBreak/>
        <w:t>услуг в сфере занятости населения (физических лиц и работодателей), включая порядок, сроки и форму представления в них сведений, утвержденного приказом Министерства здравоохранения и социального развития Российской Федерац</w:t>
      </w:r>
      <w:r>
        <w:rPr>
          <w:color w:val="000001"/>
        </w:rPr>
        <w:t>ии от 8 ноября 2010 года N 972н (зарегистрирован Министерством юстиции Российской Федерации 20 декабря 2010 года N 19273), требований к заполнению, ведению и хранению бланков учетной документации получателей государственной услуги и других документов, регл</w:t>
      </w:r>
      <w:r>
        <w:rPr>
          <w:color w:val="000001"/>
        </w:rPr>
        <w:t>аментирующих деятельность по предоставлению государственной услуги.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HEADERTEXT"/>
        <w:ind w:firstLine="568"/>
        <w:jc w:val="both"/>
        <w:rPr>
          <w:b/>
          <w:bCs/>
          <w:color w:val="000001"/>
        </w:rPr>
      </w:pPr>
    </w:p>
    <w:p w:rsidR="00000000" w:rsidRDefault="00135A48">
      <w:pPr>
        <w:pStyle w:val="FORMATTEXT"/>
        <w:ind w:firstLine="568"/>
        <w:jc w:val="center"/>
        <w:rPr>
          <w:color w:val="000001"/>
        </w:rPr>
      </w:pPr>
      <w:r>
        <w:rPr>
          <w:b/>
          <w:bCs/>
          <w:color w:val="000001"/>
        </w:rPr>
        <w:t xml:space="preserve"> Порядок осуществления контроля за обеспечением государственных гарантий в области содействия занятости населения  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21. Контроль за обеспечением государственных гарантий в области со</w:t>
      </w:r>
      <w:r>
        <w:rPr>
          <w:color w:val="000001"/>
        </w:rPr>
        <w:t>действия занятости населения осуществляет орган исполнительной власти субъекта Российской Федерации, осуществляющий полномочия в области содействия занятости населения, в рамках исполнения полномочия по надзору и контролю за обеспечением государственных га</w:t>
      </w:r>
      <w:r>
        <w:rPr>
          <w:color w:val="000001"/>
        </w:rPr>
        <w:t>рантий в области содействия занятости населения, за исключением государственных гарантий в части социальной поддержки безработных граждан.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22. Контроль за обеспечением государственных гарантий в области содействия занятости населения осуществляется путем</w:t>
      </w:r>
      <w:r>
        <w:rPr>
          <w:color w:val="000001"/>
        </w:rPr>
        <w:t xml:space="preserve"> проведения органом исполнительной власти субъекта Российской Федерации, осуществляющим полномочия в области содействия занятости населения, плановых (внеплановых) выездных (документарных) проверок.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23. Перечень должностных лиц, уполномоченных на проведе</w:t>
      </w:r>
      <w:r>
        <w:rPr>
          <w:color w:val="000001"/>
        </w:rPr>
        <w:t xml:space="preserve">ние плановых (внеплановых) выездных (документарных) проверок, периодичность проведения плановых выездных (документарных) проверок определяется в установленном порядке органом исполнительной власти субъекта Российской Федерации, осуществляющим полномочия в </w:t>
      </w:r>
      <w:r>
        <w:rPr>
          <w:color w:val="000001"/>
        </w:rPr>
        <w:t>области содействия занятости населения.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>24. Результаты плановых (внеплановых) выездных (документарных) проверок подлежат анализу в целях выявления причин нарушений и принятия мер по их устранению и недопущению.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  <w:r>
        <w:rPr>
          <w:color w:val="000001"/>
        </w:rPr>
        <w:t xml:space="preserve"> </w:t>
      </w: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000000" w:rsidRDefault="00135A48">
      <w:pPr>
        <w:pStyle w:val="FORMATTEXT"/>
        <w:ind w:firstLine="568"/>
        <w:jc w:val="both"/>
        <w:rPr>
          <w:color w:val="000001"/>
        </w:rPr>
      </w:pPr>
    </w:p>
    <w:p w:rsidR="00135A48" w:rsidRDefault="00135A48">
      <w:pPr>
        <w:pStyle w:val="FORMATTEXT"/>
        <w:ind w:firstLine="568"/>
        <w:jc w:val="both"/>
        <w:rPr>
          <w:color w:val="000001"/>
        </w:rPr>
      </w:pPr>
    </w:p>
    <w:sectPr w:rsidR="00135A48">
      <w:type w:val="continuous"/>
      <w:pgSz w:w="11907" w:h="16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97D22"/>
    <w:rsid w:val="00135A48"/>
    <w:rsid w:val="00397D22"/>
    <w:rsid w:val="005E3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DejaVu Sans Condensed" w:hAnsi="DejaVu Sans Condensed" w:cs="DejaVu Sans Condensed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2381</Words>
  <Characters>13577</Characters>
  <Application>Microsoft Office Word</Application>
  <DocSecurity>0</DocSecurity>
  <Lines>113</Lines>
  <Paragraphs>31</Paragraphs>
  <ScaleCrop>false</ScaleCrop>
  <Company/>
  <LinksUpToDate>false</LinksUpToDate>
  <CharactersWithSpaces>15927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федерального государственного стандарта государственной услуги по социальной адаптации безработных граждан на рынке труда</dc:title>
  <dc:creator>nwcol</dc:creator>
  <cp:lastModifiedBy>nwcol</cp:lastModifiedBy>
  <cp:revision>2</cp:revision>
  <dcterms:created xsi:type="dcterms:W3CDTF">2013-10-11T08:41:00Z</dcterms:created>
  <dcterms:modified xsi:type="dcterms:W3CDTF">2013-10-11T08:41:00Z</dcterms:modified>
</cp:coreProperties>
</file>